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8"/>
        <w:tblW w:w="0" w:type="auto"/>
        <w:tblLook w:val="04A0" w:firstRow="1" w:lastRow="0" w:firstColumn="1" w:lastColumn="0" w:noHBand="0" w:noVBand="1"/>
      </w:tblPr>
      <w:tblGrid>
        <w:gridCol w:w="4928"/>
        <w:gridCol w:w="10206"/>
      </w:tblGrid>
      <w:tr w:rsidR="00F441AC" w:rsidRPr="00903D94" w:rsidTr="00F441AC">
        <w:trPr>
          <w:cnfStyle w:val="100000000000" w:firstRow="1" w:lastRow="0" w:firstColumn="0" w:lastColumn="0" w:oddVBand="0" w:evenVBand="0" w:oddHBand="0" w:evenHBand="0" w:firstRowFirstColumn="0" w:firstRowLastColumn="0" w:lastRowFirstColumn="0" w:lastRowLastColumn="0"/>
        </w:trPr>
        <w:tc>
          <w:tcPr>
            <w:tcW w:w="4928" w:type="dxa"/>
          </w:tcPr>
          <w:p w:rsidR="00F441AC" w:rsidRPr="00903D94" w:rsidRDefault="00F441AC" w:rsidP="00903D94">
            <w:pPr>
              <w:jc w:val="center"/>
              <w:rPr>
                <w:sz w:val="28"/>
                <w:szCs w:val="28"/>
              </w:rPr>
            </w:pPr>
            <w:r w:rsidRPr="00903D94">
              <w:rPr>
                <w:sz w:val="28"/>
                <w:szCs w:val="28"/>
              </w:rPr>
              <w:t>YOU SAID</w:t>
            </w:r>
          </w:p>
        </w:tc>
        <w:tc>
          <w:tcPr>
            <w:tcW w:w="10206" w:type="dxa"/>
          </w:tcPr>
          <w:p w:rsidR="00F441AC" w:rsidRPr="00903D94" w:rsidRDefault="00F441AC" w:rsidP="00903D94">
            <w:pPr>
              <w:jc w:val="center"/>
              <w:rPr>
                <w:sz w:val="28"/>
                <w:szCs w:val="28"/>
              </w:rPr>
            </w:pPr>
            <w:r w:rsidRPr="00903D94">
              <w:rPr>
                <w:sz w:val="28"/>
                <w:szCs w:val="28"/>
              </w:rPr>
              <w:t>WE DID</w:t>
            </w:r>
          </w:p>
        </w:tc>
      </w:tr>
      <w:tr w:rsidR="00F441AC" w:rsidRPr="00B51895" w:rsidTr="00F441AC">
        <w:tc>
          <w:tcPr>
            <w:tcW w:w="4928" w:type="dxa"/>
          </w:tcPr>
          <w:p w:rsidR="00F441AC" w:rsidRPr="00B51895" w:rsidRDefault="00F441AC" w:rsidP="00A1311A">
            <w:pPr>
              <w:pStyle w:val="NoSpacing"/>
              <w:rPr>
                <w:rFonts w:asciiTheme="minorHAnsi" w:hAnsiTheme="minorHAnsi"/>
                <w:sz w:val="24"/>
                <w:szCs w:val="24"/>
              </w:rPr>
            </w:pPr>
            <w:r w:rsidRPr="00B51895">
              <w:rPr>
                <w:rFonts w:asciiTheme="minorHAnsi" w:hAnsiTheme="minorHAnsi"/>
                <w:sz w:val="24"/>
                <w:szCs w:val="24"/>
              </w:rPr>
              <w:t>You find the Radio in the waiting room Distressing</w:t>
            </w:r>
          </w:p>
          <w:p w:rsidR="00F441AC" w:rsidRPr="00B51895" w:rsidRDefault="00F441AC" w:rsidP="00A1311A">
            <w:pPr>
              <w:pStyle w:val="NoSpacing"/>
              <w:rPr>
                <w:rFonts w:asciiTheme="minorHAnsi" w:hAnsiTheme="minorHAnsi"/>
                <w:sz w:val="24"/>
                <w:szCs w:val="24"/>
              </w:rPr>
            </w:pPr>
          </w:p>
        </w:tc>
        <w:tc>
          <w:tcPr>
            <w:tcW w:w="10206" w:type="dxa"/>
          </w:tcPr>
          <w:p w:rsidR="00F441AC" w:rsidRPr="00B51895" w:rsidRDefault="00F441AC" w:rsidP="003444DD">
            <w:pPr>
              <w:pStyle w:val="NoSpacing"/>
              <w:rPr>
                <w:rFonts w:asciiTheme="minorHAnsi" w:hAnsiTheme="minorHAnsi"/>
                <w:b w:val="0"/>
                <w:sz w:val="24"/>
                <w:szCs w:val="24"/>
              </w:rPr>
            </w:pPr>
            <w:r w:rsidRPr="00B51895">
              <w:rPr>
                <w:rFonts w:asciiTheme="minorHAnsi" w:hAnsiTheme="minorHAnsi"/>
                <w:b w:val="0"/>
                <w:sz w:val="24"/>
                <w:szCs w:val="24"/>
              </w:rPr>
              <w:t>This issue was raised &amp; commented on last year.</w:t>
            </w:r>
          </w:p>
          <w:p w:rsidR="00F441AC" w:rsidRPr="00B51895" w:rsidRDefault="00F441AC" w:rsidP="003444DD">
            <w:pPr>
              <w:pStyle w:val="NoSpacing"/>
              <w:rPr>
                <w:rFonts w:asciiTheme="minorHAnsi" w:hAnsiTheme="minorHAnsi"/>
                <w:b w:val="0"/>
                <w:sz w:val="24"/>
                <w:szCs w:val="24"/>
              </w:rPr>
            </w:pPr>
          </w:p>
        </w:tc>
      </w:tr>
      <w:tr w:rsidR="00F441AC" w:rsidRPr="00B51895" w:rsidTr="00F441AC">
        <w:tc>
          <w:tcPr>
            <w:tcW w:w="4928" w:type="dxa"/>
          </w:tcPr>
          <w:p w:rsidR="00F441AC" w:rsidRPr="00B51895" w:rsidRDefault="00F441AC" w:rsidP="00671CF8">
            <w:pPr>
              <w:pStyle w:val="NoSpacing"/>
              <w:rPr>
                <w:rFonts w:asciiTheme="minorHAnsi" w:hAnsiTheme="minorHAnsi"/>
                <w:sz w:val="24"/>
                <w:szCs w:val="24"/>
              </w:rPr>
            </w:pPr>
            <w:r w:rsidRPr="00B51895">
              <w:rPr>
                <w:rFonts w:asciiTheme="minorHAnsi" w:hAnsiTheme="minorHAnsi"/>
                <w:sz w:val="24"/>
                <w:szCs w:val="24"/>
              </w:rPr>
              <w:t>Reception area open – some details are discussed which should be more private</w:t>
            </w:r>
          </w:p>
          <w:p w:rsidR="00F441AC" w:rsidRPr="00B51895" w:rsidRDefault="00F441AC" w:rsidP="00671CF8">
            <w:pPr>
              <w:pStyle w:val="NoSpacing"/>
              <w:rPr>
                <w:rFonts w:asciiTheme="minorHAnsi" w:hAnsiTheme="minorHAnsi"/>
                <w:sz w:val="24"/>
                <w:szCs w:val="24"/>
              </w:rPr>
            </w:pPr>
          </w:p>
        </w:tc>
        <w:tc>
          <w:tcPr>
            <w:tcW w:w="10206" w:type="dxa"/>
          </w:tcPr>
          <w:p w:rsidR="00F441AC" w:rsidRPr="00B51895" w:rsidRDefault="00F441AC" w:rsidP="00E65927">
            <w:pPr>
              <w:pStyle w:val="NoSpacing"/>
              <w:rPr>
                <w:rFonts w:asciiTheme="minorHAnsi" w:hAnsiTheme="minorHAnsi"/>
                <w:b w:val="0"/>
                <w:sz w:val="24"/>
                <w:szCs w:val="24"/>
              </w:rPr>
            </w:pPr>
            <w:r w:rsidRPr="00B51895">
              <w:rPr>
                <w:rFonts w:asciiTheme="minorHAnsi" w:hAnsiTheme="minorHAnsi"/>
                <w:b w:val="0"/>
                <w:sz w:val="24"/>
                <w:szCs w:val="24"/>
              </w:rPr>
              <w:t>This issue was raised &amp; commented on last year.</w:t>
            </w:r>
            <w:r w:rsidR="00275E37" w:rsidRPr="00B51895">
              <w:rPr>
                <w:rFonts w:asciiTheme="minorHAnsi" w:hAnsiTheme="minorHAnsi"/>
                <w:b w:val="0"/>
                <w:sz w:val="24"/>
                <w:szCs w:val="24"/>
              </w:rPr>
              <w:t xml:space="preserve">  We have a private room available for discussion should the patient wish to use this.  Receptionists are trained in dealing with patients in a confidential manner at the front desk.</w:t>
            </w:r>
          </w:p>
          <w:p w:rsidR="00275E37" w:rsidRPr="00B51895" w:rsidRDefault="00275E37" w:rsidP="00E65927">
            <w:pPr>
              <w:pStyle w:val="NoSpacing"/>
              <w:rPr>
                <w:rFonts w:asciiTheme="minorHAnsi" w:hAnsiTheme="minorHAnsi"/>
                <w:b w:val="0"/>
                <w:sz w:val="24"/>
                <w:szCs w:val="24"/>
              </w:rPr>
            </w:pPr>
          </w:p>
        </w:tc>
      </w:tr>
      <w:tr w:rsidR="00F441AC" w:rsidRPr="00B51895" w:rsidTr="00F441AC">
        <w:tc>
          <w:tcPr>
            <w:tcW w:w="4928" w:type="dxa"/>
          </w:tcPr>
          <w:p w:rsidR="00F441AC" w:rsidRPr="00B51895" w:rsidRDefault="00F441AC" w:rsidP="00A1311A">
            <w:pPr>
              <w:pStyle w:val="NoSpacing"/>
              <w:rPr>
                <w:rFonts w:asciiTheme="minorHAnsi" w:hAnsiTheme="minorHAnsi"/>
                <w:sz w:val="24"/>
                <w:szCs w:val="24"/>
              </w:rPr>
            </w:pPr>
            <w:r w:rsidRPr="00B51895">
              <w:rPr>
                <w:rFonts w:asciiTheme="minorHAnsi" w:hAnsiTheme="minorHAnsi"/>
                <w:sz w:val="24"/>
                <w:szCs w:val="24"/>
              </w:rPr>
              <w:t>SSS isn’t pushchair friendly</w:t>
            </w:r>
          </w:p>
          <w:p w:rsidR="00F441AC" w:rsidRPr="00B51895" w:rsidRDefault="00F441AC" w:rsidP="00A1311A">
            <w:pPr>
              <w:pStyle w:val="NoSpacing"/>
              <w:rPr>
                <w:rFonts w:asciiTheme="minorHAnsi" w:hAnsiTheme="minorHAnsi"/>
                <w:sz w:val="24"/>
                <w:szCs w:val="24"/>
              </w:rPr>
            </w:pPr>
          </w:p>
        </w:tc>
        <w:tc>
          <w:tcPr>
            <w:tcW w:w="10206" w:type="dxa"/>
          </w:tcPr>
          <w:p w:rsidR="00F441AC" w:rsidRPr="00B51895" w:rsidRDefault="00F441AC" w:rsidP="00E65927">
            <w:pPr>
              <w:pStyle w:val="NoSpacing"/>
              <w:rPr>
                <w:rFonts w:asciiTheme="minorHAnsi" w:hAnsiTheme="minorHAnsi"/>
                <w:b w:val="0"/>
                <w:sz w:val="24"/>
                <w:szCs w:val="24"/>
              </w:rPr>
            </w:pPr>
            <w:r w:rsidRPr="00B51895">
              <w:rPr>
                <w:rFonts w:asciiTheme="minorHAnsi" w:hAnsiTheme="minorHAnsi"/>
                <w:b w:val="0"/>
                <w:sz w:val="24"/>
                <w:szCs w:val="24"/>
              </w:rPr>
              <w:t>This issue was raised &amp; commented on last year.</w:t>
            </w:r>
            <w:r w:rsidR="00275E37" w:rsidRPr="00B51895">
              <w:rPr>
                <w:rFonts w:asciiTheme="minorHAnsi" w:hAnsiTheme="minorHAnsi"/>
                <w:b w:val="0"/>
                <w:sz w:val="24"/>
                <w:szCs w:val="24"/>
              </w:rPr>
              <w:t xml:space="preserve">  There is access at the rear of the premises if it is difficult to use the front door.</w:t>
            </w:r>
          </w:p>
          <w:p w:rsidR="00F441AC" w:rsidRPr="00B51895" w:rsidRDefault="00F441AC" w:rsidP="00E65927">
            <w:pPr>
              <w:pStyle w:val="NoSpacing"/>
              <w:rPr>
                <w:rFonts w:asciiTheme="minorHAnsi" w:hAnsiTheme="minorHAnsi"/>
                <w:b w:val="0"/>
                <w:sz w:val="24"/>
                <w:szCs w:val="24"/>
              </w:rPr>
            </w:pPr>
          </w:p>
        </w:tc>
      </w:tr>
      <w:tr w:rsidR="00F441AC" w:rsidRPr="00B51895" w:rsidTr="00F441AC">
        <w:tc>
          <w:tcPr>
            <w:tcW w:w="4928" w:type="dxa"/>
          </w:tcPr>
          <w:p w:rsidR="00F441AC" w:rsidRPr="00B51895" w:rsidRDefault="00F441AC" w:rsidP="00A1311A">
            <w:pPr>
              <w:pStyle w:val="NoSpacing"/>
              <w:rPr>
                <w:rFonts w:asciiTheme="minorHAnsi" w:hAnsiTheme="minorHAnsi"/>
                <w:sz w:val="24"/>
                <w:szCs w:val="24"/>
              </w:rPr>
            </w:pPr>
            <w:r w:rsidRPr="00B51895">
              <w:rPr>
                <w:rFonts w:asciiTheme="minorHAnsi" w:hAnsiTheme="minorHAnsi"/>
                <w:sz w:val="24"/>
                <w:szCs w:val="24"/>
              </w:rPr>
              <w:t>Confusion over exactly how the repeat prescription service works</w:t>
            </w:r>
          </w:p>
        </w:tc>
        <w:tc>
          <w:tcPr>
            <w:tcW w:w="10206" w:type="dxa"/>
          </w:tcPr>
          <w:p w:rsidR="00275E37" w:rsidRPr="00B51895" w:rsidRDefault="00275E37" w:rsidP="004F0C4C">
            <w:pPr>
              <w:pStyle w:val="NoSpacing"/>
              <w:rPr>
                <w:rFonts w:asciiTheme="minorHAnsi" w:hAnsiTheme="minorHAnsi"/>
                <w:b w:val="0"/>
                <w:sz w:val="24"/>
                <w:szCs w:val="24"/>
              </w:rPr>
            </w:pPr>
            <w:r w:rsidRPr="00B51895">
              <w:rPr>
                <w:rFonts w:asciiTheme="minorHAnsi" w:hAnsiTheme="minorHAnsi"/>
                <w:b w:val="0"/>
                <w:sz w:val="24"/>
                <w:szCs w:val="24"/>
              </w:rPr>
              <w:t>Our receptionists are always on hand to help if there is any confusion.  They can explain to you how the repeat prescription ordering service can work to suit your needs best.  There are a number of ways in which you can order your own repeat medications:</w:t>
            </w:r>
          </w:p>
          <w:p w:rsidR="00275E37" w:rsidRPr="00B51895" w:rsidRDefault="00275E37" w:rsidP="004F0C4C">
            <w:pPr>
              <w:pStyle w:val="NoSpacing"/>
              <w:rPr>
                <w:rFonts w:asciiTheme="minorHAnsi" w:hAnsiTheme="minorHAnsi"/>
                <w:b w:val="0"/>
                <w:sz w:val="24"/>
                <w:szCs w:val="24"/>
              </w:rPr>
            </w:pPr>
          </w:p>
          <w:p w:rsidR="00F441AC" w:rsidRPr="00B51895" w:rsidRDefault="00F441AC" w:rsidP="00F441AC">
            <w:pPr>
              <w:pStyle w:val="NoSpacing"/>
              <w:numPr>
                <w:ilvl w:val="0"/>
                <w:numId w:val="4"/>
              </w:numPr>
              <w:rPr>
                <w:rFonts w:asciiTheme="minorHAnsi" w:hAnsiTheme="minorHAnsi"/>
                <w:b w:val="0"/>
                <w:sz w:val="24"/>
                <w:szCs w:val="24"/>
              </w:rPr>
            </w:pPr>
            <w:r w:rsidRPr="00B51895">
              <w:rPr>
                <w:rFonts w:asciiTheme="minorHAnsi" w:hAnsiTheme="minorHAnsi"/>
                <w:b w:val="0"/>
                <w:sz w:val="24"/>
                <w:szCs w:val="24"/>
              </w:rPr>
              <w:t>Online service (see next item for details)</w:t>
            </w:r>
          </w:p>
          <w:p w:rsidR="00F441AC" w:rsidRPr="00B51895" w:rsidRDefault="00F441AC" w:rsidP="00F441AC">
            <w:pPr>
              <w:pStyle w:val="NoSpacing"/>
              <w:numPr>
                <w:ilvl w:val="0"/>
                <w:numId w:val="4"/>
              </w:numPr>
              <w:rPr>
                <w:rFonts w:asciiTheme="minorHAnsi" w:hAnsiTheme="minorHAnsi"/>
                <w:b w:val="0"/>
                <w:sz w:val="24"/>
                <w:szCs w:val="24"/>
              </w:rPr>
            </w:pPr>
            <w:r w:rsidRPr="00B51895">
              <w:rPr>
                <w:rFonts w:asciiTheme="minorHAnsi" w:hAnsiTheme="minorHAnsi"/>
                <w:b w:val="0"/>
                <w:sz w:val="24"/>
                <w:szCs w:val="24"/>
              </w:rPr>
              <w:t>Through your Pharmacy (ask your pharmacy to order for you)</w:t>
            </w:r>
          </w:p>
          <w:p w:rsidR="00F441AC" w:rsidRPr="00B51895" w:rsidRDefault="00F441AC" w:rsidP="00F441AC">
            <w:pPr>
              <w:pStyle w:val="NoSpacing"/>
              <w:numPr>
                <w:ilvl w:val="0"/>
                <w:numId w:val="4"/>
              </w:numPr>
              <w:rPr>
                <w:rFonts w:asciiTheme="minorHAnsi" w:hAnsiTheme="minorHAnsi"/>
                <w:b w:val="0"/>
                <w:sz w:val="24"/>
                <w:szCs w:val="24"/>
              </w:rPr>
            </w:pPr>
            <w:r w:rsidRPr="00B51895">
              <w:rPr>
                <w:rFonts w:asciiTheme="minorHAnsi" w:hAnsiTheme="minorHAnsi"/>
                <w:b w:val="0"/>
                <w:sz w:val="24"/>
                <w:szCs w:val="24"/>
              </w:rPr>
              <w:t>Drop into the surgery with your request</w:t>
            </w:r>
          </w:p>
          <w:p w:rsidR="00F441AC" w:rsidRPr="00B51895" w:rsidRDefault="00F441AC" w:rsidP="00F441AC">
            <w:pPr>
              <w:pStyle w:val="NoSpacing"/>
              <w:rPr>
                <w:rFonts w:asciiTheme="minorHAnsi" w:hAnsiTheme="minorHAnsi"/>
                <w:b w:val="0"/>
                <w:sz w:val="24"/>
                <w:szCs w:val="24"/>
              </w:rPr>
            </w:pPr>
          </w:p>
          <w:p w:rsidR="00F441AC" w:rsidRPr="00B51895" w:rsidRDefault="00F441AC" w:rsidP="00F441AC">
            <w:pPr>
              <w:pStyle w:val="NoSpacing"/>
              <w:rPr>
                <w:rFonts w:asciiTheme="minorHAnsi" w:hAnsiTheme="minorHAnsi"/>
                <w:b w:val="0"/>
                <w:sz w:val="24"/>
                <w:szCs w:val="24"/>
              </w:rPr>
            </w:pPr>
            <w:r w:rsidRPr="00B51895">
              <w:rPr>
                <w:rFonts w:asciiTheme="minorHAnsi" w:hAnsiTheme="minorHAnsi"/>
                <w:b w:val="0"/>
                <w:sz w:val="24"/>
                <w:szCs w:val="24"/>
              </w:rPr>
              <w:t>It is the responsibility of the patient to ensure one of the above happens</w:t>
            </w:r>
            <w:r w:rsidR="00275E37" w:rsidRPr="00B51895">
              <w:rPr>
                <w:rFonts w:asciiTheme="minorHAnsi" w:hAnsiTheme="minorHAnsi"/>
                <w:b w:val="0"/>
                <w:sz w:val="24"/>
                <w:szCs w:val="24"/>
              </w:rPr>
              <w:t xml:space="preserve"> as we at the Practice do not have the facility to re-order medication on behalf of the patients each time it becomes due.</w:t>
            </w:r>
          </w:p>
          <w:p w:rsidR="00275E37" w:rsidRPr="00B51895" w:rsidRDefault="00275E37" w:rsidP="00F441AC">
            <w:pPr>
              <w:pStyle w:val="NoSpacing"/>
              <w:rPr>
                <w:rFonts w:asciiTheme="minorHAnsi" w:hAnsiTheme="minorHAnsi"/>
                <w:b w:val="0"/>
                <w:sz w:val="24"/>
                <w:szCs w:val="24"/>
              </w:rPr>
            </w:pPr>
          </w:p>
          <w:p w:rsidR="00275E37" w:rsidRPr="00B51895" w:rsidRDefault="00275E37" w:rsidP="00F441AC">
            <w:pPr>
              <w:pStyle w:val="NoSpacing"/>
              <w:rPr>
                <w:rFonts w:asciiTheme="minorHAnsi" w:hAnsiTheme="minorHAnsi"/>
                <w:b w:val="0"/>
                <w:sz w:val="24"/>
                <w:szCs w:val="24"/>
              </w:rPr>
            </w:pPr>
            <w:r w:rsidRPr="00B51895">
              <w:rPr>
                <w:rFonts w:asciiTheme="minorHAnsi" w:hAnsiTheme="minorHAnsi"/>
                <w:b w:val="0"/>
                <w:sz w:val="24"/>
                <w:szCs w:val="24"/>
              </w:rPr>
              <w:t>We are being encouraged by NHS England to move towards more digital use of repeat prescriptions and so we will be increasingly promoting the use of online repeat prescription services.</w:t>
            </w:r>
          </w:p>
          <w:p w:rsidR="00275E37" w:rsidRPr="00B51895" w:rsidRDefault="00275E37" w:rsidP="00F441AC">
            <w:pPr>
              <w:pStyle w:val="NoSpacing"/>
              <w:rPr>
                <w:rFonts w:asciiTheme="minorHAnsi" w:hAnsiTheme="minorHAnsi"/>
                <w:b w:val="0"/>
                <w:sz w:val="24"/>
                <w:szCs w:val="24"/>
              </w:rPr>
            </w:pPr>
          </w:p>
          <w:p w:rsidR="00F441AC" w:rsidRPr="00B51895" w:rsidRDefault="00275E37" w:rsidP="004F0C4C">
            <w:pPr>
              <w:pStyle w:val="NoSpacing"/>
              <w:rPr>
                <w:rFonts w:asciiTheme="minorHAnsi" w:hAnsiTheme="minorHAnsi"/>
                <w:b w:val="0"/>
                <w:sz w:val="24"/>
                <w:szCs w:val="24"/>
              </w:rPr>
            </w:pPr>
            <w:r w:rsidRPr="00B51895">
              <w:rPr>
                <w:rFonts w:asciiTheme="minorHAnsi" w:hAnsiTheme="minorHAnsi"/>
                <w:b w:val="0"/>
                <w:sz w:val="24"/>
                <w:szCs w:val="24"/>
              </w:rPr>
              <w:t>Sometimes patients may benefit from a new service called Electronic Repeat Dispensing – particularly if they are taking the same medication each month.  This allows prescriptions to be uploaded to the NHS Spine for up to one year, and then your pharmacist can draw down the prescriptions as they become due, usually every 28 days.  Please do speak to our Medicines Manager if you are interested in taking part in this service.</w:t>
            </w:r>
          </w:p>
        </w:tc>
      </w:tr>
      <w:tr w:rsidR="00F441AC" w:rsidRPr="00B51895" w:rsidTr="00F441AC">
        <w:tc>
          <w:tcPr>
            <w:tcW w:w="4928" w:type="dxa"/>
          </w:tcPr>
          <w:p w:rsidR="00F441AC" w:rsidRPr="00B51895" w:rsidRDefault="00F441AC" w:rsidP="00671CF8">
            <w:pPr>
              <w:pStyle w:val="NoSpacing"/>
              <w:rPr>
                <w:rFonts w:asciiTheme="minorHAnsi" w:hAnsiTheme="minorHAnsi"/>
                <w:sz w:val="24"/>
                <w:szCs w:val="24"/>
              </w:rPr>
            </w:pPr>
            <w:r w:rsidRPr="00B51895">
              <w:rPr>
                <w:rFonts w:asciiTheme="minorHAnsi" w:hAnsiTheme="minorHAnsi"/>
                <w:sz w:val="24"/>
                <w:szCs w:val="24"/>
              </w:rPr>
              <w:lastRenderedPageBreak/>
              <w:t>Problems with accessing online system – is there an easier way?</w:t>
            </w:r>
          </w:p>
        </w:tc>
        <w:tc>
          <w:tcPr>
            <w:tcW w:w="10206" w:type="dxa"/>
          </w:tcPr>
          <w:p w:rsidR="00F441AC" w:rsidRPr="00B51895" w:rsidRDefault="00F441AC" w:rsidP="00DF429D">
            <w:pPr>
              <w:pStyle w:val="NoSpacing"/>
              <w:rPr>
                <w:rFonts w:asciiTheme="minorHAnsi" w:hAnsiTheme="minorHAnsi"/>
                <w:b w:val="0"/>
                <w:sz w:val="24"/>
                <w:szCs w:val="24"/>
              </w:rPr>
            </w:pPr>
            <w:r w:rsidRPr="00B51895">
              <w:rPr>
                <w:rFonts w:asciiTheme="minorHAnsi" w:hAnsiTheme="minorHAnsi"/>
                <w:b w:val="0"/>
                <w:sz w:val="24"/>
                <w:szCs w:val="24"/>
              </w:rPr>
              <w:t xml:space="preserve">We have </w:t>
            </w:r>
            <w:r w:rsidR="00275E37" w:rsidRPr="00B51895">
              <w:rPr>
                <w:rFonts w:asciiTheme="minorHAnsi" w:hAnsiTheme="minorHAnsi"/>
                <w:b w:val="0"/>
                <w:sz w:val="24"/>
                <w:szCs w:val="24"/>
              </w:rPr>
              <w:t xml:space="preserve">recently </w:t>
            </w:r>
            <w:r w:rsidRPr="00B51895">
              <w:rPr>
                <w:rFonts w:asciiTheme="minorHAnsi" w:hAnsiTheme="minorHAnsi"/>
                <w:b w:val="0"/>
                <w:sz w:val="24"/>
                <w:szCs w:val="24"/>
              </w:rPr>
              <w:t xml:space="preserve">added the service provider </w:t>
            </w:r>
            <w:proofErr w:type="spellStart"/>
            <w:r w:rsidRPr="00B51895">
              <w:rPr>
                <w:rFonts w:asciiTheme="minorHAnsi" w:hAnsiTheme="minorHAnsi"/>
                <w:b w:val="0"/>
                <w:sz w:val="24"/>
                <w:szCs w:val="24"/>
              </w:rPr>
              <w:t>myGP</w:t>
            </w:r>
            <w:proofErr w:type="spellEnd"/>
            <w:r w:rsidRPr="00B51895">
              <w:rPr>
                <w:rFonts w:asciiTheme="minorHAnsi" w:hAnsiTheme="minorHAnsi"/>
                <w:b w:val="0"/>
                <w:sz w:val="24"/>
                <w:szCs w:val="24"/>
              </w:rPr>
              <w:t xml:space="preserve"> as an addition/alternative to Patient Access, Evergreen Life and </w:t>
            </w:r>
            <w:proofErr w:type="spellStart"/>
            <w:r w:rsidRPr="00B51895">
              <w:rPr>
                <w:rFonts w:asciiTheme="minorHAnsi" w:hAnsiTheme="minorHAnsi"/>
                <w:b w:val="0"/>
                <w:sz w:val="24"/>
                <w:szCs w:val="24"/>
              </w:rPr>
              <w:t>Dimec</w:t>
            </w:r>
            <w:proofErr w:type="spellEnd"/>
            <w:r w:rsidRPr="00B51895">
              <w:rPr>
                <w:rFonts w:asciiTheme="minorHAnsi" w:hAnsiTheme="minorHAnsi"/>
                <w:b w:val="0"/>
                <w:sz w:val="24"/>
                <w:szCs w:val="24"/>
              </w:rPr>
              <w:t xml:space="preserve">.  </w:t>
            </w:r>
            <w:proofErr w:type="spellStart"/>
            <w:proofErr w:type="gramStart"/>
            <w:r w:rsidRPr="00B51895">
              <w:rPr>
                <w:rFonts w:asciiTheme="minorHAnsi" w:hAnsiTheme="minorHAnsi"/>
                <w:b w:val="0"/>
                <w:sz w:val="24"/>
                <w:szCs w:val="24"/>
              </w:rPr>
              <w:t>myGP</w:t>
            </w:r>
            <w:proofErr w:type="spellEnd"/>
            <w:proofErr w:type="gramEnd"/>
            <w:r w:rsidRPr="00B51895">
              <w:rPr>
                <w:rFonts w:asciiTheme="minorHAnsi" w:hAnsiTheme="minorHAnsi"/>
                <w:b w:val="0"/>
                <w:sz w:val="24"/>
                <w:szCs w:val="24"/>
              </w:rPr>
              <w:t xml:space="preserve"> is a smartphone app which is free for patients and practices. Patients can download </w:t>
            </w:r>
            <w:proofErr w:type="spellStart"/>
            <w:r w:rsidRPr="00B51895">
              <w:rPr>
                <w:rFonts w:asciiTheme="minorHAnsi" w:hAnsiTheme="minorHAnsi"/>
                <w:b w:val="0"/>
                <w:sz w:val="24"/>
                <w:szCs w:val="24"/>
              </w:rPr>
              <w:t>myGP</w:t>
            </w:r>
            <w:proofErr w:type="spellEnd"/>
            <w:r w:rsidRPr="00B51895">
              <w:rPr>
                <w:rFonts w:asciiTheme="minorHAnsi" w:hAnsiTheme="minorHAnsi"/>
                <w:b w:val="0"/>
                <w:sz w:val="24"/>
                <w:szCs w:val="24"/>
              </w:rPr>
              <w:t xml:space="preserve"> at </w:t>
            </w:r>
            <w:hyperlink r:id="rId6" w:history="1">
              <w:r w:rsidRPr="00B51895">
                <w:rPr>
                  <w:rStyle w:val="Hyperlink"/>
                  <w:rFonts w:asciiTheme="minorHAnsi" w:hAnsiTheme="minorHAnsi"/>
                  <w:b w:val="0"/>
                  <w:sz w:val="24"/>
                  <w:szCs w:val="24"/>
                </w:rPr>
                <w:t>www.mygp.io/app</w:t>
              </w:r>
            </w:hyperlink>
            <w:r w:rsidRPr="00B51895">
              <w:rPr>
                <w:rFonts w:asciiTheme="minorHAnsi" w:hAnsiTheme="minorHAnsi"/>
                <w:b w:val="0"/>
                <w:sz w:val="24"/>
                <w:szCs w:val="24"/>
              </w:rPr>
              <w:t xml:space="preserve"> or search for it in the App Store and Google Play Store. It is quick and easy to register with just a mobile number and date of birth.</w:t>
            </w:r>
          </w:p>
          <w:p w:rsidR="00F441AC" w:rsidRPr="00B51895" w:rsidRDefault="00F441AC" w:rsidP="00DF429D">
            <w:pPr>
              <w:pStyle w:val="NoSpacing"/>
              <w:rPr>
                <w:rFonts w:asciiTheme="minorHAnsi" w:hAnsiTheme="minorHAnsi"/>
                <w:b w:val="0"/>
                <w:sz w:val="24"/>
                <w:szCs w:val="24"/>
              </w:rPr>
            </w:pPr>
          </w:p>
        </w:tc>
      </w:tr>
      <w:tr w:rsidR="00F441AC" w:rsidRPr="00B51895" w:rsidTr="00F441AC">
        <w:tc>
          <w:tcPr>
            <w:tcW w:w="4928" w:type="dxa"/>
          </w:tcPr>
          <w:p w:rsidR="00F441AC" w:rsidRPr="00B51895" w:rsidRDefault="00F441AC" w:rsidP="00A1311A">
            <w:pPr>
              <w:pStyle w:val="NoSpacing"/>
              <w:rPr>
                <w:rFonts w:asciiTheme="minorHAnsi" w:hAnsiTheme="minorHAnsi"/>
                <w:sz w:val="24"/>
                <w:szCs w:val="24"/>
              </w:rPr>
            </w:pPr>
            <w:r w:rsidRPr="00B51895">
              <w:rPr>
                <w:rFonts w:asciiTheme="minorHAnsi" w:hAnsiTheme="minorHAnsi"/>
                <w:sz w:val="24"/>
                <w:szCs w:val="24"/>
              </w:rPr>
              <w:t>Strict rules around ordering of scripts – not easy for those who work away part of the week – can there be more leeway around this?</w:t>
            </w:r>
          </w:p>
        </w:tc>
        <w:tc>
          <w:tcPr>
            <w:tcW w:w="10206" w:type="dxa"/>
          </w:tcPr>
          <w:p w:rsidR="00275E37" w:rsidRPr="00B51895" w:rsidRDefault="00F441AC" w:rsidP="00F441AC">
            <w:pPr>
              <w:pStyle w:val="NoSpacing"/>
              <w:rPr>
                <w:rFonts w:asciiTheme="minorHAnsi" w:hAnsiTheme="minorHAnsi"/>
                <w:b w:val="0"/>
                <w:sz w:val="24"/>
                <w:szCs w:val="24"/>
              </w:rPr>
            </w:pPr>
            <w:r w:rsidRPr="00B51895">
              <w:rPr>
                <w:rFonts w:asciiTheme="minorHAnsi" w:hAnsiTheme="minorHAnsi"/>
                <w:b w:val="0"/>
                <w:sz w:val="24"/>
                <w:szCs w:val="24"/>
              </w:rPr>
              <w:t xml:space="preserve">We ask for 48hrs notice to process a prescription if you are collecting from the surgery and 72hrs if you are collecting from a pharmacy excluding weekends and Bank Holidays.  This ensures we have your prescription ready for you </w:t>
            </w:r>
            <w:r w:rsidR="00275E37" w:rsidRPr="00B51895">
              <w:rPr>
                <w:rFonts w:asciiTheme="minorHAnsi" w:hAnsiTheme="minorHAnsi"/>
                <w:b w:val="0"/>
                <w:sz w:val="24"/>
                <w:szCs w:val="24"/>
              </w:rPr>
              <w:t xml:space="preserve">in time </w:t>
            </w:r>
            <w:r w:rsidRPr="00B51895">
              <w:rPr>
                <w:rFonts w:asciiTheme="minorHAnsi" w:hAnsiTheme="minorHAnsi"/>
                <w:b w:val="0"/>
                <w:sz w:val="24"/>
                <w:szCs w:val="24"/>
              </w:rPr>
              <w:t xml:space="preserve">as we average </w:t>
            </w:r>
            <w:r w:rsidR="00275E37" w:rsidRPr="00B51895">
              <w:rPr>
                <w:rFonts w:asciiTheme="minorHAnsi" w:hAnsiTheme="minorHAnsi"/>
                <w:b w:val="0"/>
                <w:sz w:val="24"/>
                <w:szCs w:val="24"/>
              </w:rPr>
              <w:t xml:space="preserve">between 100-150 prescription requests per day.  </w:t>
            </w:r>
          </w:p>
          <w:p w:rsidR="00275E37" w:rsidRPr="00B51895" w:rsidRDefault="00275E37" w:rsidP="00F441AC">
            <w:pPr>
              <w:pStyle w:val="NoSpacing"/>
              <w:rPr>
                <w:rFonts w:asciiTheme="minorHAnsi" w:hAnsiTheme="minorHAnsi"/>
                <w:b w:val="0"/>
                <w:sz w:val="24"/>
                <w:szCs w:val="24"/>
              </w:rPr>
            </w:pPr>
          </w:p>
          <w:p w:rsidR="00275E37" w:rsidRPr="00B51895" w:rsidRDefault="00275E37" w:rsidP="00F441AC">
            <w:pPr>
              <w:pStyle w:val="NoSpacing"/>
              <w:rPr>
                <w:rFonts w:asciiTheme="minorHAnsi" w:hAnsiTheme="minorHAnsi"/>
                <w:b w:val="0"/>
                <w:sz w:val="24"/>
                <w:szCs w:val="24"/>
              </w:rPr>
            </w:pPr>
            <w:r w:rsidRPr="00B51895">
              <w:rPr>
                <w:rFonts w:asciiTheme="minorHAnsi" w:hAnsiTheme="minorHAnsi"/>
                <w:b w:val="0"/>
                <w:sz w:val="24"/>
                <w:szCs w:val="24"/>
              </w:rPr>
              <w:t xml:space="preserve">Repeat prescriptions are processed initially by reception and the medicines management team, they then have to be sent to the GP for signature who cross check them and sign them, or arrange for a review as soon as practicably possible.  Prescriptions need to be checked carefully by the GP and hence this takes time.  GP’s are busy and their repeat prescribing workload is undertaken in between seeing their patients in surgery, home visits, dealing with telephone calls, reading hospital correspondence and test results </w:t>
            </w:r>
            <w:proofErr w:type="spellStart"/>
            <w:r w:rsidRPr="00B51895">
              <w:rPr>
                <w:rFonts w:asciiTheme="minorHAnsi" w:hAnsiTheme="minorHAnsi"/>
                <w:b w:val="0"/>
                <w:sz w:val="24"/>
                <w:szCs w:val="24"/>
              </w:rPr>
              <w:t>etc</w:t>
            </w:r>
            <w:proofErr w:type="spellEnd"/>
            <w:r w:rsidRPr="00B51895">
              <w:rPr>
                <w:rFonts w:asciiTheme="minorHAnsi" w:hAnsiTheme="minorHAnsi"/>
                <w:b w:val="0"/>
                <w:sz w:val="24"/>
                <w:szCs w:val="24"/>
              </w:rPr>
              <w:t>, hence the need to request at least 48 hours’ notice to give the GP time to do the clinical checks they need to do, to ensure prescribing remains safe.</w:t>
            </w:r>
          </w:p>
          <w:p w:rsidR="00275E37" w:rsidRPr="00B51895" w:rsidRDefault="00275E37" w:rsidP="00F441AC">
            <w:pPr>
              <w:pStyle w:val="NoSpacing"/>
              <w:rPr>
                <w:rFonts w:asciiTheme="minorHAnsi" w:hAnsiTheme="minorHAnsi"/>
                <w:b w:val="0"/>
                <w:sz w:val="24"/>
                <w:szCs w:val="24"/>
              </w:rPr>
            </w:pPr>
          </w:p>
          <w:p w:rsidR="00F441AC" w:rsidRPr="00B51895" w:rsidRDefault="00F441AC" w:rsidP="00F441AC">
            <w:pPr>
              <w:pStyle w:val="NoSpacing"/>
              <w:rPr>
                <w:rFonts w:asciiTheme="minorHAnsi" w:hAnsiTheme="minorHAnsi"/>
                <w:b w:val="0"/>
                <w:sz w:val="24"/>
                <w:szCs w:val="24"/>
              </w:rPr>
            </w:pPr>
            <w:r w:rsidRPr="00B51895">
              <w:rPr>
                <w:rFonts w:asciiTheme="minorHAnsi" w:hAnsiTheme="minorHAnsi"/>
                <w:b w:val="0"/>
                <w:sz w:val="24"/>
                <w:szCs w:val="24"/>
              </w:rPr>
              <w:t>If you are going to be away for an extended period of time we can legally give you a 3 month supply of medication however any longer than this and you would have to register with a new doctor at your location.</w:t>
            </w:r>
          </w:p>
          <w:p w:rsidR="00F441AC" w:rsidRPr="00B51895" w:rsidRDefault="00F441AC" w:rsidP="00F441AC">
            <w:pPr>
              <w:pStyle w:val="NoSpacing"/>
              <w:rPr>
                <w:rFonts w:asciiTheme="minorHAnsi" w:hAnsiTheme="minorHAnsi"/>
                <w:b w:val="0"/>
                <w:sz w:val="24"/>
                <w:szCs w:val="24"/>
              </w:rPr>
            </w:pPr>
          </w:p>
          <w:p w:rsidR="00275E37" w:rsidRPr="00B51895" w:rsidRDefault="00275E37" w:rsidP="00275E37">
            <w:pPr>
              <w:pStyle w:val="NoSpacing"/>
              <w:rPr>
                <w:rFonts w:asciiTheme="minorHAnsi" w:hAnsiTheme="minorHAnsi"/>
                <w:b w:val="0"/>
                <w:sz w:val="24"/>
                <w:szCs w:val="24"/>
              </w:rPr>
            </w:pPr>
            <w:r w:rsidRPr="00B51895">
              <w:rPr>
                <w:rFonts w:asciiTheme="minorHAnsi" w:hAnsiTheme="minorHAnsi"/>
                <w:b w:val="0"/>
                <w:sz w:val="24"/>
                <w:szCs w:val="24"/>
              </w:rPr>
              <w:t>As stated above, there are options as to how you can order your prescription, which can mean we can send it directly to a chemist for you to collect at your convenience.</w:t>
            </w:r>
          </w:p>
        </w:tc>
      </w:tr>
      <w:tr w:rsidR="00F441AC" w:rsidRPr="00B51895" w:rsidTr="00F441AC">
        <w:tc>
          <w:tcPr>
            <w:tcW w:w="4928" w:type="dxa"/>
          </w:tcPr>
          <w:p w:rsidR="00F441AC" w:rsidRPr="00B51895" w:rsidRDefault="00B51895" w:rsidP="00B51895">
            <w:pPr>
              <w:pStyle w:val="NoSpacing"/>
              <w:rPr>
                <w:rFonts w:asciiTheme="minorHAnsi" w:hAnsiTheme="minorHAnsi"/>
                <w:sz w:val="24"/>
                <w:szCs w:val="24"/>
              </w:rPr>
            </w:pPr>
            <w:r w:rsidRPr="00B51895">
              <w:rPr>
                <w:rFonts w:asciiTheme="minorHAnsi" w:hAnsiTheme="minorHAnsi"/>
                <w:sz w:val="24"/>
                <w:szCs w:val="24"/>
              </w:rPr>
              <w:t>I would like to request that the doctors consider the debate around ‘</w:t>
            </w:r>
            <w:r w:rsidR="00F441AC" w:rsidRPr="00B51895">
              <w:rPr>
                <w:rFonts w:asciiTheme="minorHAnsi" w:hAnsiTheme="minorHAnsi"/>
                <w:sz w:val="24"/>
                <w:szCs w:val="24"/>
              </w:rPr>
              <w:t>Dignity in dying</w:t>
            </w:r>
            <w:r w:rsidRPr="00B51895">
              <w:rPr>
                <w:rFonts w:asciiTheme="minorHAnsi" w:hAnsiTheme="minorHAnsi"/>
                <w:sz w:val="24"/>
                <w:szCs w:val="24"/>
              </w:rPr>
              <w:t>’</w:t>
            </w:r>
          </w:p>
        </w:tc>
        <w:tc>
          <w:tcPr>
            <w:tcW w:w="10206" w:type="dxa"/>
          </w:tcPr>
          <w:p w:rsidR="00B51895" w:rsidRPr="00B51895" w:rsidRDefault="00B51895" w:rsidP="00B51895">
            <w:pPr>
              <w:rPr>
                <w:rFonts w:asciiTheme="minorHAnsi" w:hAnsiTheme="minorHAnsi" w:cs="Arial"/>
                <w:color w:val="000000"/>
                <w:sz w:val="24"/>
                <w:szCs w:val="24"/>
              </w:rPr>
            </w:pPr>
            <w:bookmarkStart w:id="0" w:name="_GoBack"/>
            <w:bookmarkEnd w:id="0"/>
            <w:r w:rsidRPr="00B51895">
              <w:rPr>
                <w:rFonts w:asciiTheme="minorHAnsi" w:hAnsiTheme="minorHAnsi" w:cs="Arial"/>
                <w:color w:val="000000"/>
                <w:sz w:val="24"/>
                <w:szCs w:val="24"/>
              </w:rPr>
              <w:t>We are aware of the “dignity in dying” debate.  Individual doctors will have their own opinions and thoughts on the debate and will of course comment on the debate as they see fit.</w:t>
            </w:r>
          </w:p>
          <w:p w:rsidR="00F441AC" w:rsidRPr="00B51895" w:rsidRDefault="00F441AC" w:rsidP="001D70F7">
            <w:pPr>
              <w:pStyle w:val="NoSpacing"/>
              <w:rPr>
                <w:rFonts w:asciiTheme="minorHAnsi" w:hAnsiTheme="minorHAnsi"/>
                <w:b w:val="0"/>
                <w:sz w:val="24"/>
                <w:szCs w:val="24"/>
              </w:rPr>
            </w:pPr>
          </w:p>
        </w:tc>
      </w:tr>
    </w:tbl>
    <w:p w:rsidR="003037AC" w:rsidRPr="00B51895" w:rsidRDefault="003037AC" w:rsidP="00671CF8">
      <w:pPr>
        <w:pStyle w:val="NoSpacing"/>
        <w:rPr>
          <w:sz w:val="24"/>
          <w:szCs w:val="24"/>
        </w:rPr>
      </w:pPr>
    </w:p>
    <w:sectPr w:rsidR="003037AC" w:rsidRPr="00B51895" w:rsidSect="00024FD2">
      <w:pgSz w:w="16838" w:h="11906" w:orient="landscape"/>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84A74"/>
    <w:multiLevelType w:val="hybridMultilevel"/>
    <w:tmpl w:val="1A129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D1D1784"/>
    <w:multiLevelType w:val="hybridMultilevel"/>
    <w:tmpl w:val="8A36C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7226FAF"/>
    <w:multiLevelType w:val="hybridMultilevel"/>
    <w:tmpl w:val="D6B0C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0346612"/>
    <w:multiLevelType w:val="hybridMultilevel"/>
    <w:tmpl w:val="09E84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4EE"/>
    <w:rsid w:val="00024FD2"/>
    <w:rsid w:val="00136510"/>
    <w:rsid w:val="001C6D3D"/>
    <w:rsid w:val="001D70F7"/>
    <w:rsid w:val="00207C52"/>
    <w:rsid w:val="00234186"/>
    <w:rsid w:val="00275E37"/>
    <w:rsid w:val="002C1118"/>
    <w:rsid w:val="003037AC"/>
    <w:rsid w:val="003444DD"/>
    <w:rsid w:val="003D750D"/>
    <w:rsid w:val="003F087B"/>
    <w:rsid w:val="003F14AB"/>
    <w:rsid w:val="0043278B"/>
    <w:rsid w:val="004D1B3A"/>
    <w:rsid w:val="004F0C4C"/>
    <w:rsid w:val="00570A69"/>
    <w:rsid w:val="005A7B65"/>
    <w:rsid w:val="00652803"/>
    <w:rsid w:val="00663A1C"/>
    <w:rsid w:val="00671CF8"/>
    <w:rsid w:val="00674FDA"/>
    <w:rsid w:val="0074120F"/>
    <w:rsid w:val="00787AA5"/>
    <w:rsid w:val="00821AC2"/>
    <w:rsid w:val="00843CF0"/>
    <w:rsid w:val="008A60DC"/>
    <w:rsid w:val="008D1E3E"/>
    <w:rsid w:val="008D7E3E"/>
    <w:rsid w:val="008E54EE"/>
    <w:rsid w:val="00903D94"/>
    <w:rsid w:val="009615A0"/>
    <w:rsid w:val="009D5F20"/>
    <w:rsid w:val="00A1311A"/>
    <w:rsid w:val="00A14A65"/>
    <w:rsid w:val="00B22337"/>
    <w:rsid w:val="00B51895"/>
    <w:rsid w:val="00B567C2"/>
    <w:rsid w:val="00B86E2E"/>
    <w:rsid w:val="00BE680D"/>
    <w:rsid w:val="00C33447"/>
    <w:rsid w:val="00C606EE"/>
    <w:rsid w:val="00CD4076"/>
    <w:rsid w:val="00DF429D"/>
    <w:rsid w:val="00E46477"/>
    <w:rsid w:val="00E92A1D"/>
    <w:rsid w:val="00EA2FAA"/>
    <w:rsid w:val="00EB76FC"/>
    <w:rsid w:val="00F06EBE"/>
    <w:rsid w:val="00F441AC"/>
    <w:rsid w:val="00FB31ED"/>
    <w:rsid w:val="00FD27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semiHidden="1" w:unhideWhenUsed="1"/>
    <w:lsdException w:name="footer" w:semiHidden="1" w:unhideWhenUsed="1"/>
    <w:lsdException w:name="caption" w:semiHidden="1" w:unhideWhenUsed="1" w:qFormat="1"/>
    <w:lsdException w:name="Title" w:qFormat="1"/>
    <w:lsdException w:name="Default Paragraph Font" w:semiHidden="1" w:unhideWhenUsed="1"/>
    <w:lsdException w:name="Body Text Indent" w:semiHidden="1" w:unhideWhenUsed="1"/>
    <w:lsdException w:name="Subtitle" w:qFormat="1"/>
    <w:lsdException w:name="Hyperlink" w:semiHidden="1"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E54EE"/>
    <w:pPr>
      <w:spacing w:line="276" w:lineRule="auto"/>
    </w:pPr>
    <w:rPr>
      <w:rFonts w:ascii="Calibri" w:eastAsia="Times New Roman" w:hAnsi="Calibri"/>
      <w:sz w:val="22"/>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234186"/>
    <w:pPr>
      <w:spacing w:line="240" w:lineRule="auto"/>
    </w:pPr>
    <w:rPr>
      <w:rFonts w:ascii="Tahoma" w:eastAsiaTheme="minorHAnsi" w:hAnsi="Tahoma" w:cs="Tahoma"/>
      <w:sz w:val="16"/>
      <w:szCs w:val="16"/>
      <w:lang w:eastAsia="en-US"/>
    </w:rPr>
  </w:style>
  <w:style w:type="character" w:customStyle="1" w:styleId="BalloonTextChar">
    <w:name w:val="Balloon Text Char"/>
    <w:basedOn w:val="DefaultParagraphFont"/>
    <w:link w:val="BalloonText"/>
    <w:semiHidden/>
    <w:rsid w:val="00234186"/>
    <w:rPr>
      <w:rFonts w:ascii="Tahoma" w:hAnsi="Tahoma" w:cs="Tahoma"/>
      <w:b/>
      <w:sz w:val="16"/>
      <w:szCs w:val="16"/>
    </w:rPr>
  </w:style>
  <w:style w:type="paragraph" w:styleId="NoSpacing">
    <w:name w:val="No Spacing"/>
    <w:uiPriority w:val="1"/>
    <w:qFormat/>
    <w:rsid w:val="00234186"/>
    <w:rPr>
      <w:rFonts w:ascii="Arial" w:hAnsi="Arial"/>
      <w:b/>
    </w:rPr>
  </w:style>
  <w:style w:type="paragraph" w:styleId="Header">
    <w:name w:val="header"/>
    <w:basedOn w:val="Normal"/>
    <w:link w:val="HeaderChar"/>
    <w:rsid w:val="00234186"/>
    <w:pPr>
      <w:tabs>
        <w:tab w:val="center" w:pos="4153"/>
        <w:tab w:val="right" w:pos="8306"/>
      </w:tabs>
      <w:spacing w:line="240" w:lineRule="auto"/>
    </w:pPr>
    <w:rPr>
      <w:rFonts w:ascii="Times New Roman" w:hAnsi="Times New Roman"/>
      <w:sz w:val="20"/>
      <w:szCs w:val="20"/>
      <w:lang w:eastAsia="en-US"/>
    </w:rPr>
  </w:style>
  <w:style w:type="character" w:customStyle="1" w:styleId="HeaderChar">
    <w:name w:val="Header Char"/>
    <w:basedOn w:val="DefaultParagraphFont"/>
    <w:link w:val="Header"/>
    <w:rsid w:val="00234186"/>
    <w:rPr>
      <w:rFonts w:ascii="Arial" w:eastAsia="Times New Roman" w:hAnsi="Arial" w:cs="Times New Roman"/>
      <w:b/>
      <w:szCs w:val="20"/>
    </w:rPr>
  </w:style>
  <w:style w:type="paragraph" w:styleId="Footer">
    <w:name w:val="footer"/>
    <w:basedOn w:val="Normal"/>
    <w:link w:val="FooterChar"/>
    <w:rsid w:val="00234186"/>
    <w:pPr>
      <w:tabs>
        <w:tab w:val="center" w:pos="4153"/>
        <w:tab w:val="right" w:pos="8306"/>
      </w:tabs>
      <w:spacing w:line="240" w:lineRule="auto"/>
    </w:pPr>
    <w:rPr>
      <w:rFonts w:ascii="Times New Roman" w:hAnsi="Times New Roman"/>
      <w:sz w:val="20"/>
      <w:szCs w:val="20"/>
      <w:lang w:eastAsia="en-US"/>
    </w:rPr>
  </w:style>
  <w:style w:type="character" w:customStyle="1" w:styleId="FooterChar">
    <w:name w:val="Footer Char"/>
    <w:basedOn w:val="DefaultParagraphFont"/>
    <w:link w:val="Footer"/>
    <w:rsid w:val="00234186"/>
    <w:rPr>
      <w:rFonts w:ascii="Arial" w:eastAsia="Times New Roman" w:hAnsi="Arial" w:cs="Times New Roman"/>
      <w:b/>
      <w:szCs w:val="20"/>
    </w:rPr>
  </w:style>
  <w:style w:type="paragraph" w:styleId="BodyTextIndent">
    <w:name w:val="Body Text Indent"/>
    <w:basedOn w:val="Normal"/>
    <w:link w:val="BodyTextIndentChar"/>
    <w:rsid w:val="00234186"/>
    <w:pPr>
      <w:spacing w:line="240" w:lineRule="auto"/>
      <w:jc w:val="both"/>
    </w:pPr>
    <w:rPr>
      <w:rFonts w:ascii="Bookman Old Style" w:hAnsi="Bookman Old Style"/>
      <w:b/>
      <w:i/>
      <w:sz w:val="20"/>
      <w:szCs w:val="20"/>
      <w:lang w:eastAsia="en-US"/>
    </w:rPr>
  </w:style>
  <w:style w:type="character" w:customStyle="1" w:styleId="BodyTextIndentChar">
    <w:name w:val="Body Text Indent Char"/>
    <w:basedOn w:val="DefaultParagraphFont"/>
    <w:link w:val="BodyTextIndent"/>
    <w:rsid w:val="00234186"/>
    <w:rPr>
      <w:rFonts w:ascii="Bookman Old Style" w:eastAsia="Times New Roman" w:hAnsi="Bookman Old Style" w:cs="Times New Roman"/>
      <w:i/>
      <w:szCs w:val="20"/>
    </w:rPr>
  </w:style>
  <w:style w:type="character" w:styleId="Hyperlink">
    <w:name w:val="Hyperlink"/>
    <w:rsid w:val="00234186"/>
    <w:rPr>
      <w:color w:val="0000FF"/>
      <w:u w:val="single"/>
    </w:rPr>
  </w:style>
  <w:style w:type="table" w:styleId="TableGrid">
    <w:name w:val="Table Grid"/>
    <w:basedOn w:val="TableNormal"/>
    <w:rsid w:val="008E54EE"/>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8">
    <w:name w:val="Table Grid 8"/>
    <w:basedOn w:val="TableNormal"/>
    <w:rsid w:val="00903D94"/>
    <w:pPr>
      <w:spacing w:line="276"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Default">
    <w:name w:val="Default"/>
    <w:rsid w:val="00C33447"/>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semiHidden="1" w:unhideWhenUsed="1"/>
    <w:lsdException w:name="footer" w:semiHidden="1" w:unhideWhenUsed="1"/>
    <w:lsdException w:name="caption" w:semiHidden="1" w:unhideWhenUsed="1" w:qFormat="1"/>
    <w:lsdException w:name="Title" w:qFormat="1"/>
    <w:lsdException w:name="Default Paragraph Font" w:semiHidden="1" w:unhideWhenUsed="1"/>
    <w:lsdException w:name="Body Text Indent" w:semiHidden="1" w:unhideWhenUsed="1"/>
    <w:lsdException w:name="Subtitle" w:qFormat="1"/>
    <w:lsdException w:name="Hyperlink" w:semiHidden="1"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E54EE"/>
    <w:pPr>
      <w:spacing w:line="276" w:lineRule="auto"/>
    </w:pPr>
    <w:rPr>
      <w:rFonts w:ascii="Calibri" w:eastAsia="Times New Roman" w:hAnsi="Calibri"/>
      <w:sz w:val="22"/>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234186"/>
    <w:pPr>
      <w:spacing w:line="240" w:lineRule="auto"/>
    </w:pPr>
    <w:rPr>
      <w:rFonts w:ascii="Tahoma" w:eastAsiaTheme="minorHAnsi" w:hAnsi="Tahoma" w:cs="Tahoma"/>
      <w:sz w:val="16"/>
      <w:szCs w:val="16"/>
      <w:lang w:eastAsia="en-US"/>
    </w:rPr>
  </w:style>
  <w:style w:type="character" w:customStyle="1" w:styleId="BalloonTextChar">
    <w:name w:val="Balloon Text Char"/>
    <w:basedOn w:val="DefaultParagraphFont"/>
    <w:link w:val="BalloonText"/>
    <w:semiHidden/>
    <w:rsid w:val="00234186"/>
    <w:rPr>
      <w:rFonts w:ascii="Tahoma" w:hAnsi="Tahoma" w:cs="Tahoma"/>
      <w:b/>
      <w:sz w:val="16"/>
      <w:szCs w:val="16"/>
    </w:rPr>
  </w:style>
  <w:style w:type="paragraph" w:styleId="NoSpacing">
    <w:name w:val="No Spacing"/>
    <w:uiPriority w:val="1"/>
    <w:qFormat/>
    <w:rsid w:val="00234186"/>
    <w:rPr>
      <w:rFonts w:ascii="Arial" w:hAnsi="Arial"/>
      <w:b/>
    </w:rPr>
  </w:style>
  <w:style w:type="paragraph" w:styleId="Header">
    <w:name w:val="header"/>
    <w:basedOn w:val="Normal"/>
    <w:link w:val="HeaderChar"/>
    <w:rsid w:val="00234186"/>
    <w:pPr>
      <w:tabs>
        <w:tab w:val="center" w:pos="4153"/>
        <w:tab w:val="right" w:pos="8306"/>
      </w:tabs>
      <w:spacing w:line="240" w:lineRule="auto"/>
    </w:pPr>
    <w:rPr>
      <w:rFonts w:ascii="Times New Roman" w:hAnsi="Times New Roman"/>
      <w:sz w:val="20"/>
      <w:szCs w:val="20"/>
      <w:lang w:eastAsia="en-US"/>
    </w:rPr>
  </w:style>
  <w:style w:type="character" w:customStyle="1" w:styleId="HeaderChar">
    <w:name w:val="Header Char"/>
    <w:basedOn w:val="DefaultParagraphFont"/>
    <w:link w:val="Header"/>
    <w:rsid w:val="00234186"/>
    <w:rPr>
      <w:rFonts w:ascii="Arial" w:eastAsia="Times New Roman" w:hAnsi="Arial" w:cs="Times New Roman"/>
      <w:b/>
      <w:szCs w:val="20"/>
    </w:rPr>
  </w:style>
  <w:style w:type="paragraph" w:styleId="Footer">
    <w:name w:val="footer"/>
    <w:basedOn w:val="Normal"/>
    <w:link w:val="FooterChar"/>
    <w:rsid w:val="00234186"/>
    <w:pPr>
      <w:tabs>
        <w:tab w:val="center" w:pos="4153"/>
        <w:tab w:val="right" w:pos="8306"/>
      </w:tabs>
      <w:spacing w:line="240" w:lineRule="auto"/>
    </w:pPr>
    <w:rPr>
      <w:rFonts w:ascii="Times New Roman" w:hAnsi="Times New Roman"/>
      <w:sz w:val="20"/>
      <w:szCs w:val="20"/>
      <w:lang w:eastAsia="en-US"/>
    </w:rPr>
  </w:style>
  <w:style w:type="character" w:customStyle="1" w:styleId="FooterChar">
    <w:name w:val="Footer Char"/>
    <w:basedOn w:val="DefaultParagraphFont"/>
    <w:link w:val="Footer"/>
    <w:rsid w:val="00234186"/>
    <w:rPr>
      <w:rFonts w:ascii="Arial" w:eastAsia="Times New Roman" w:hAnsi="Arial" w:cs="Times New Roman"/>
      <w:b/>
      <w:szCs w:val="20"/>
    </w:rPr>
  </w:style>
  <w:style w:type="paragraph" w:styleId="BodyTextIndent">
    <w:name w:val="Body Text Indent"/>
    <w:basedOn w:val="Normal"/>
    <w:link w:val="BodyTextIndentChar"/>
    <w:rsid w:val="00234186"/>
    <w:pPr>
      <w:spacing w:line="240" w:lineRule="auto"/>
      <w:jc w:val="both"/>
    </w:pPr>
    <w:rPr>
      <w:rFonts w:ascii="Bookman Old Style" w:hAnsi="Bookman Old Style"/>
      <w:b/>
      <w:i/>
      <w:sz w:val="20"/>
      <w:szCs w:val="20"/>
      <w:lang w:eastAsia="en-US"/>
    </w:rPr>
  </w:style>
  <w:style w:type="character" w:customStyle="1" w:styleId="BodyTextIndentChar">
    <w:name w:val="Body Text Indent Char"/>
    <w:basedOn w:val="DefaultParagraphFont"/>
    <w:link w:val="BodyTextIndent"/>
    <w:rsid w:val="00234186"/>
    <w:rPr>
      <w:rFonts w:ascii="Bookman Old Style" w:eastAsia="Times New Roman" w:hAnsi="Bookman Old Style" w:cs="Times New Roman"/>
      <w:i/>
      <w:szCs w:val="20"/>
    </w:rPr>
  </w:style>
  <w:style w:type="character" w:styleId="Hyperlink">
    <w:name w:val="Hyperlink"/>
    <w:rsid w:val="00234186"/>
    <w:rPr>
      <w:color w:val="0000FF"/>
      <w:u w:val="single"/>
    </w:rPr>
  </w:style>
  <w:style w:type="table" w:styleId="TableGrid">
    <w:name w:val="Table Grid"/>
    <w:basedOn w:val="TableNormal"/>
    <w:rsid w:val="008E54EE"/>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8">
    <w:name w:val="Table Grid 8"/>
    <w:basedOn w:val="TableNormal"/>
    <w:rsid w:val="00903D94"/>
    <w:pPr>
      <w:spacing w:line="276"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Default">
    <w:name w:val="Default"/>
    <w:rsid w:val="00C33447"/>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2653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ygp.io/app"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613</Words>
  <Characters>3500</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North Cumbria NHS Trust</Company>
  <LinksUpToDate>false</LinksUpToDate>
  <CharactersWithSpaces>4105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Miller Kellie (A82018) Spencer Street Surgery</cp:lastModifiedBy>
  <cp:revision>2</cp:revision>
  <dcterms:created xsi:type="dcterms:W3CDTF">2019-03-11T10:44:00Z</dcterms:created>
  <dcterms:modified xsi:type="dcterms:W3CDTF">2019-03-11T10:44:00Z</dcterms:modified>
</cp:coreProperties>
</file>